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A844" w14:textId="4431F8E2" w:rsidR="00F0332B" w:rsidRPr="00B7238E" w:rsidRDefault="00F0332B" w:rsidP="00F0332B">
      <w:pPr>
        <w:pStyle w:val="Body1"/>
        <w:rPr>
          <w:rFonts w:ascii="Gill Sans MT" w:eastAsia="Helvetica" w:hAnsi="Gill Sans MT"/>
          <w:bCs/>
          <w:szCs w:val="24"/>
        </w:rPr>
      </w:pPr>
    </w:p>
    <w:p w14:paraId="64CAC004" w14:textId="77777777" w:rsidR="00890DC9" w:rsidRPr="008260E0" w:rsidRDefault="00890DC9" w:rsidP="00890DC9">
      <w:pPr>
        <w:tabs>
          <w:tab w:val="left" w:pos="567"/>
        </w:tabs>
        <w:overflowPunct w:val="0"/>
        <w:autoSpaceDE w:val="0"/>
        <w:autoSpaceDN w:val="0"/>
        <w:adjustRightInd w:val="0"/>
        <w:ind w:left="1440"/>
        <w:rPr>
          <w:rFonts w:ascii="Gill Sans MT" w:eastAsia="Times New Roman" w:hAnsi="Gill Sans MT" w:cs="Arial"/>
          <w:sz w:val="22"/>
          <w:szCs w:val="22"/>
          <w:lang w:val="en-GB"/>
        </w:rPr>
      </w:pPr>
    </w:p>
    <w:p w14:paraId="240740F8" w14:textId="77777777" w:rsidR="00620D12" w:rsidRDefault="00620D12" w:rsidP="00620D12">
      <w:pPr>
        <w:pStyle w:val="paragraph"/>
        <w:spacing w:before="0" w:beforeAutospacing="0" w:after="0" w:afterAutospacing="0"/>
        <w:jc w:val="both"/>
        <w:textAlignment w:val="baseline"/>
        <w:rPr>
          <w:rStyle w:val="normaltextrun"/>
          <w:rFonts w:ascii="Gill Sans MT" w:hAnsi="Gill Sans MT" w:cs="Segoe UI"/>
          <w:lang w:val="en-US"/>
        </w:rPr>
      </w:pPr>
    </w:p>
    <w:p w14:paraId="1DCFA5EE" w14:textId="2D795D91" w:rsidR="00620D12" w:rsidRDefault="00620D12" w:rsidP="00620D12">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Gill Sans MT" w:hAnsi="Gill Sans MT" w:cs="Segoe UI"/>
          <w:lang w:val="en-US"/>
        </w:rPr>
        <w:t>6 November 2023</w:t>
      </w:r>
      <w:r>
        <w:rPr>
          <w:rStyle w:val="eop"/>
          <w:rFonts w:ascii="Gill Sans MT" w:hAnsi="Gill Sans MT" w:cs="Segoe UI"/>
        </w:rPr>
        <w:t> </w:t>
      </w:r>
    </w:p>
    <w:p w14:paraId="421D4D97"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7936612F"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To whom it may concern,</w:t>
      </w:r>
      <w:r>
        <w:rPr>
          <w:rStyle w:val="eop"/>
          <w:rFonts w:ascii="Gill Sans MT" w:hAnsi="Gill Sans MT" w:cs="Segoe UI"/>
        </w:rPr>
        <w:t> </w:t>
      </w:r>
    </w:p>
    <w:p w14:paraId="363B4548"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1ADDA2B7" w14:textId="5148BBEC"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lang w:val="en-US"/>
        </w:rPr>
        <w:t>Consultation on admission arrangements for</w:t>
      </w:r>
      <w:r w:rsidR="00B7238E">
        <w:rPr>
          <w:rStyle w:val="normaltextrun"/>
          <w:rFonts w:ascii="Gill Sans MT" w:hAnsi="Gill Sans MT" w:cs="Segoe UI"/>
          <w:b/>
          <w:bCs/>
          <w:lang w:val="en-US"/>
        </w:rPr>
        <w:t xml:space="preserve"> Coaley C of E Primary Academy</w:t>
      </w:r>
      <w:r>
        <w:rPr>
          <w:rStyle w:val="normaltextrun"/>
          <w:rFonts w:ascii="Gill Sans MT" w:hAnsi="Gill Sans MT" w:cs="Segoe UI"/>
          <w:b/>
          <w:bCs/>
          <w:lang w:val="en-US"/>
        </w:rPr>
        <w:t>, for the year 2025/2026</w:t>
      </w:r>
      <w:r>
        <w:rPr>
          <w:rStyle w:val="eop"/>
          <w:rFonts w:ascii="Gill Sans MT" w:hAnsi="Gill Sans MT" w:cs="Segoe UI"/>
        </w:rPr>
        <w:t> </w:t>
      </w:r>
    </w:p>
    <w:p w14:paraId="43B80BDD"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06ABFEC5"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sz w:val="22"/>
          <w:szCs w:val="22"/>
        </w:rPr>
        <w:t> </w:t>
      </w:r>
    </w:p>
    <w:p w14:paraId="0F598B1C" w14:textId="39924E3F"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sidRPr="00B7238E">
        <w:rPr>
          <w:rStyle w:val="normaltextrun"/>
          <w:rFonts w:ascii="Gill Sans MT" w:hAnsi="Gill Sans MT" w:cs="Segoe UI"/>
          <w:lang w:val="en-US"/>
        </w:rPr>
        <w:t xml:space="preserve">The Diocese of Gloucester Academies Trust (DGAT) acting in its role as admission authority for </w:t>
      </w:r>
      <w:r w:rsidR="00B7238E">
        <w:rPr>
          <w:rStyle w:val="normaltextrun"/>
          <w:rFonts w:ascii="Gill Sans MT" w:hAnsi="Gill Sans MT" w:cs="Segoe UI"/>
          <w:lang w:val="en-US"/>
        </w:rPr>
        <w:t>Coaley C of E Primary Academy</w:t>
      </w:r>
      <w:r w:rsidRPr="00B7238E">
        <w:rPr>
          <w:rStyle w:val="normaltextrun"/>
          <w:rFonts w:ascii="Gill Sans MT" w:hAnsi="Gill Sans MT" w:cs="Segoe UI"/>
          <w:lang w:val="en-US"/>
        </w:rPr>
        <w:t xml:space="preserve"> is currently determining proposed admission arrangements for admissions to the school in September 2025.</w:t>
      </w:r>
      <w:r>
        <w:rPr>
          <w:rStyle w:val="normaltextrun"/>
          <w:rFonts w:ascii="Gill Sans MT" w:hAnsi="Gill Sans MT" w:cs="Segoe UI"/>
          <w:lang w:val="en-US"/>
        </w:rPr>
        <w:t>  As determined by the School Admissions Code, the Trust is required to consult on these arrangements, and invites comments on the proposed changes.</w:t>
      </w:r>
      <w:r>
        <w:rPr>
          <w:rStyle w:val="eop"/>
          <w:rFonts w:ascii="Gill Sans MT" w:hAnsi="Gill Sans MT" w:cs="Segoe UI"/>
        </w:rPr>
        <w:t> </w:t>
      </w:r>
    </w:p>
    <w:p w14:paraId="793A65D8"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506203E8"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A copy of the proposed admissions policy is available on the DGAT website for your information. </w:t>
      </w:r>
      <w:r>
        <w:rPr>
          <w:rStyle w:val="eop"/>
          <w:rFonts w:ascii="Gill Sans MT" w:hAnsi="Gill Sans MT" w:cs="Segoe UI"/>
        </w:rPr>
        <w:t> </w:t>
      </w:r>
    </w:p>
    <w:p w14:paraId="5B3CBF9C"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448FA5D4"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 xml:space="preserve">Alternatively, if you require a hard copy of the policy please contact Nicki Wadley, the Trust’s head of governance and people directly at </w:t>
      </w:r>
      <w:hyperlink r:id="rId10" w:tgtFrame="_blank" w:history="1">
        <w:r>
          <w:rPr>
            <w:rStyle w:val="normaltextrun"/>
            <w:rFonts w:ascii="Gill Sans MT" w:hAnsi="Gill Sans MT" w:cs="Segoe UI"/>
            <w:color w:val="0000FF"/>
            <w:u w:val="single"/>
            <w:lang w:val="en-US"/>
          </w:rPr>
          <w:t>contactus@cen.dgat.org.uk</w:t>
        </w:r>
      </w:hyperlink>
      <w:r>
        <w:rPr>
          <w:rStyle w:val="normaltextrun"/>
          <w:rFonts w:ascii="Gill Sans MT" w:hAnsi="Gill Sans MT" w:cs="Segoe UI"/>
          <w:lang w:val="en-US"/>
        </w:rPr>
        <w:t xml:space="preserve"> with Admissions Policy Request as the email title. </w:t>
      </w:r>
      <w:r>
        <w:rPr>
          <w:rStyle w:val="eop"/>
          <w:rFonts w:ascii="Gill Sans MT" w:hAnsi="Gill Sans MT" w:cs="Segoe UI"/>
        </w:rPr>
        <w:t> </w:t>
      </w:r>
    </w:p>
    <w:p w14:paraId="55D98DE8"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1625D999"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The Trust Board is proposing to implement a single admissions policy across the Trust which will require amendments to the school’s current admissions arrangements. </w:t>
      </w:r>
      <w:r>
        <w:rPr>
          <w:rStyle w:val="eop"/>
          <w:rFonts w:ascii="Gill Sans MT" w:hAnsi="Gill Sans MT" w:cs="Segoe UI"/>
        </w:rPr>
        <w:t> </w:t>
      </w:r>
    </w:p>
    <w:p w14:paraId="45196DAA"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7B90FD9A"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lang w:val="en-US"/>
        </w:rPr>
        <w:t>Current admissions arrangements across the Trust </w:t>
      </w:r>
      <w:r>
        <w:rPr>
          <w:rStyle w:val="eop"/>
          <w:rFonts w:ascii="Gill Sans MT" w:hAnsi="Gill Sans MT" w:cs="Segoe UI"/>
        </w:rPr>
        <w:t> </w:t>
      </w:r>
    </w:p>
    <w:p w14:paraId="045DFDE7"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Each DGAT school currently has its own admissions arrangements, decided upon by the school’s local governing board, however, the statutory responsibility for admissions arrangements rests with the Trust Board. As a Trust we have always encouraged schools to follow the GCC admissions arrangements as we recognise these reflect statutory guidance set out within the School Admissions Code. </w:t>
      </w:r>
      <w:r>
        <w:rPr>
          <w:rStyle w:val="eop"/>
          <w:rFonts w:ascii="Gill Sans MT" w:hAnsi="Gill Sans MT" w:cs="Segoe UI"/>
        </w:rPr>
        <w:t> </w:t>
      </w:r>
    </w:p>
    <w:p w14:paraId="24E22B43"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13A2607D"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lang w:val="en-US"/>
        </w:rPr>
        <w:t>Review process </w:t>
      </w:r>
      <w:r>
        <w:rPr>
          <w:rStyle w:val="eop"/>
          <w:rFonts w:ascii="Gill Sans MT" w:hAnsi="Gill Sans MT" w:cs="Segoe UI"/>
        </w:rPr>
        <w:t> </w:t>
      </w:r>
    </w:p>
    <w:p w14:paraId="575C6942"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All schools’ published admissions arrangements for 2024/25 were collated and reviewed. An internal stakeholder consultation took place, with the option for schools to complete a survey or attend one of two drop-in sessions. The Trust also informally discussed its review and proposals under consideration with the chair of the Diocesan Board of Education and the Church of England Education Office and these views were considered by the Trust Board in the decision-making process.</w:t>
      </w:r>
      <w:r>
        <w:rPr>
          <w:rStyle w:val="eop"/>
          <w:rFonts w:ascii="Gill Sans MT" w:hAnsi="Gill Sans MT" w:cs="Segoe UI"/>
        </w:rPr>
        <w:t> </w:t>
      </w:r>
    </w:p>
    <w:p w14:paraId="0F3EFE9E"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7EBAAD9D"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lang w:val="en-US"/>
        </w:rPr>
        <w:t>Proposed changes being consulted on</w:t>
      </w:r>
      <w:r>
        <w:rPr>
          <w:rStyle w:val="eop"/>
          <w:rFonts w:ascii="Gill Sans MT" w:hAnsi="Gill Sans MT" w:cs="Segoe UI"/>
        </w:rPr>
        <w:t> </w:t>
      </w:r>
    </w:p>
    <w:p w14:paraId="5AA36568"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49762CE9" w14:textId="77777777" w:rsidR="00620D12" w:rsidRDefault="00620D12" w:rsidP="00620D12">
      <w:pPr>
        <w:pStyle w:val="paragraph"/>
        <w:numPr>
          <w:ilvl w:val="0"/>
          <w:numId w:val="1"/>
        </w:numPr>
        <w:spacing w:before="0" w:beforeAutospacing="0" w:after="0" w:afterAutospacing="0"/>
        <w:ind w:left="1080" w:firstLine="0"/>
        <w:jc w:val="both"/>
        <w:textAlignment w:val="baseline"/>
        <w:rPr>
          <w:rFonts w:ascii="Gill Sans MT" w:hAnsi="Gill Sans MT" w:cs="Segoe UI"/>
        </w:rPr>
      </w:pPr>
      <w:r>
        <w:rPr>
          <w:rStyle w:val="normaltextrun"/>
          <w:rFonts w:ascii="Gill Sans MT" w:hAnsi="Gill Sans MT" w:cs="Segoe UI"/>
          <w:lang w:val="en-US"/>
        </w:rPr>
        <w:t xml:space="preserve">The Trust Board is proposing to remove the faith criteria for entry to the schools within the Trust where this applies. This is to promote and recognise the school as a wholly </w:t>
      </w:r>
      <w:r>
        <w:rPr>
          <w:rStyle w:val="normaltextrun"/>
          <w:rFonts w:ascii="Gill Sans MT" w:hAnsi="Gill Sans MT" w:cs="Segoe UI"/>
          <w:lang w:val="en-US"/>
        </w:rPr>
        <w:lastRenderedPageBreak/>
        <w:t>inclusive and welcoming school for all, reflecting the Church of England vision that education is generous and seeks to allow the riches of Christian life to overflow to those of other faiths or no faith. This change will not have any impact on the Christian distinctiveness of the school or the education that we provide.</w:t>
      </w:r>
      <w:r>
        <w:rPr>
          <w:rStyle w:val="eop"/>
          <w:rFonts w:ascii="Gill Sans MT" w:hAnsi="Gill Sans MT" w:cs="Segoe UI"/>
        </w:rPr>
        <w:t> </w:t>
      </w:r>
    </w:p>
    <w:p w14:paraId="55A5B039"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506662C8" w14:textId="77777777" w:rsidR="00620D12" w:rsidRDefault="00620D12" w:rsidP="00620D12">
      <w:pPr>
        <w:pStyle w:val="paragraph"/>
        <w:numPr>
          <w:ilvl w:val="0"/>
          <w:numId w:val="2"/>
        </w:numPr>
        <w:spacing w:before="0" w:beforeAutospacing="0" w:after="0" w:afterAutospacing="0"/>
        <w:ind w:left="1080" w:firstLine="0"/>
        <w:jc w:val="both"/>
        <w:textAlignment w:val="baseline"/>
        <w:rPr>
          <w:rFonts w:ascii="Gill Sans MT" w:hAnsi="Gill Sans MT" w:cs="Segoe UI"/>
        </w:rPr>
      </w:pPr>
      <w:r>
        <w:rPr>
          <w:rStyle w:val="normaltextrun"/>
          <w:rFonts w:ascii="Gill Sans MT" w:hAnsi="Gill Sans MT" w:cs="Segoe UI"/>
          <w:lang w:val="en-US"/>
        </w:rPr>
        <w:t>To include a staff criterion in the admissions policy over-subscription criteria. This change is intended to support the recruitment and retention of staff within the school and wider Trust and to bring equity for all staff employed by the Trust.  Within current admissions arrangements across the Trust, some schools have a staff criterion within the oversubscription criteria, but others don’t. As a single employer, the Trust Board considers it important to have equity for all staff employed within our family of schools.</w:t>
      </w:r>
      <w:r>
        <w:rPr>
          <w:rStyle w:val="eop"/>
          <w:rFonts w:ascii="Gill Sans MT" w:hAnsi="Gill Sans MT" w:cs="Segoe UI"/>
        </w:rPr>
        <w:t> </w:t>
      </w:r>
    </w:p>
    <w:p w14:paraId="02E877F7"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2B4EE206" w14:textId="77777777" w:rsidR="00620D12" w:rsidRDefault="00620D12" w:rsidP="00620D12">
      <w:pPr>
        <w:pStyle w:val="paragraph"/>
        <w:numPr>
          <w:ilvl w:val="0"/>
          <w:numId w:val="3"/>
        </w:numPr>
        <w:spacing w:before="0" w:beforeAutospacing="0" w:after="0" w:afterAutospacing="0"/>
        <w:ind w:left="1080" w:firstLine="0"/>
        <w:jc w:val="both"/>
        <w:textAlignment w:val="baseline"/>
        <w:rPr>
          <w:rFonts w:ascii="Gill Sans MT" w:hAnsi="Gill Sans MT" w:cs="Segoe UI"/>
        </w:rPr>
      </w:pPr>
      <w:r>
        <w:rPr>
          <w:rStyle w:val="normaltextrun"/>
          <w:rFonts w:ascii="Gill Sans MT" w:hAnsi="Gill Sans MT" w:cs="Segoe UI"/>
          <w:lang w:val="en-US"/>
        </w:rPr>
        <w:t>To remove the medical need criterion from those schools’ admissions arrangements which include this. This is a historic admissions criterion that is not included in the current recommended admissions arrangements by Gloucestershire County Council (GCC).</w:t>
      </w:r>
      <w:r>
        <w:rPr>
          <w:rStyle w:val="eop"/>
          <w:rFonts w:ascii="Gill Sans MT" w:hAnsi="Gill Sans MT" w:cs="Segoe UI"/>
        </w:rPr>
        <w:t> </w:t>
      </w:r>
    </w:p>
    <w:p w14:paraId="0C41C8DE" w14:textId="77777777" w:rsidR="00620D12" w:rsidRDefault="00620D12" w:rsidP="00620D12">
      <w:pPr>
        <w:pStyle w:val="paragraph"/>
        <w:spacing w:before="0" w:beforeAutospacing="0" w:after="0" w:afterAutospacing="0"/>
        <w:ind w:left="720"/>
        <w:textAlignment w:val="baseline"/>
        <w:rPr>
          <w:rFonts w:ascii="Segoe UI" w:hAnsi="Segoe UI" w:cs="Segoe UI"/>
          <w:sz w:val="18"/>
          <w:szCs w:val="18"/>
        </w:rPr>
      </w:pPr>
      <w:r>
        <w:rPr>
          <w:rStyle w:val="eop"/>
          <w:rFonts w:ascii="Gill Sans MT" w:hAnsi="Gill Sans MT" w:cs="Segoe UI"/>
        </w:rPr>
        <w:t> </w:t>
      </w:r>
    </w:p>
    <w:p w14:paraId="52C3981B" w14:textId="77777777" w:rsidR="00620D12" w:rsidRDefault="00620D12" w:rsidP="00620D12">
      <w:pPr>
        <w:pStyle w:val="paragraph"/>
        <w:numPr>
          <w:ilvl w:val="0"/>
          <w:numId w:val="4"/>
        </w:numPr>
        <w:spacing w:before="0" w:beforeAutospacing="0" w:after="0" w:afterAutospacing="0"/>
        <w:ind w:left="1080" w:firstLine="0"/>
        <w:jc w:val="both"/>
        <w:textAlignment w:val="baseline"/>
        <w:rPr>
          <w:rFonts w:ascii="Gill Sans MT" w:hAnsi="Gill Sans MT" w:cs="Segoe UI"/>
        </w:rPr>
      </w:pPr>
      <w:r>
        <w:rPr>
          <w:rStyle w:val="normaltextrun"/>
          <w:rFonts w:ascii="Gill Sans MT" w:hAnsi="Gill Sans MT" w:cs="Segoe UI"/>
          <w:lang w:val="en-US"/>
        </w:rPr>
        <w:t xml:space="preserve">All DGAT schools to use the GCC </w:t>
      </w:r>
      <w:proofErr w:type="spellStart"/>
      <w:r>
        <w:rPr>
          <w:rStyle w:val="normaltextrun"/>
          <w:rFonts w:ascii="Gill Sans MT" w:hAnsi="Gill Sans MT" w:cs="Segoe UI"/>
          <w:lang w:val="en-US"/>
        </w:rPr>
        <w:t>computerised</w:t>
      </w:r>
      <w:proofErr w:type="spellEnd"/>
      <w:r>
        <w:rPr>
          <w:rStyle w:val="normaltextrun"/>
          <w:rFonts w:ascii="Gill Sans MT" w:hAnsi="Gill Sans MT" w:cs="Segoe UI"/>
          <w:lang w:val="en-US"/>
        </w:rPr>
        <w:t xml:space="preserve"> distance measuring tool where distance is applied in the over-subscription criteria. </w:t>
      </w:r>
      <w:r>
        <w:rPr>
          <w:rStyle w:val="eop"/>
          <w:rFonts w:ascii="Gill Sans MT" w:hAnsi="Gill Sans MT" w:cs="Segoe UI"/>
        </w:rPr>
        <w:t> </w:t>
      </w:r>
    </w:p>
    <w:p w14:paraId="34AF2B23"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3F16A3B3"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6292D687"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lang w:val="en-US"/>
        </w:rPr>
        <w:t xml:space="preserve">If you wish to comment on the proposed admissions arrangements, please send your response in writing for the attention of Nicki Wadley, head of governance and people either by post to; No. 3 College Green, Gloucester, GL1 2LR or by email to </w:t>
      </w:r>
      <w:hyperlink r:id="rId11" w:tgtFrame="_blank" w:history="1">
        <w:r>
          <w:rPr>
            <w:rStyle w:val="normaltextrun"/>
            <w:rFonts w:ascii="Gill Sans MT" w:hAnsi="Gill Sans MT" w:cs="Segoe UI"/>
            <w:color w:val="0000FF"/>
            <w:u w:val="single"/>
            <w:lang w:val="en-US"/>
          </w:rPr>
          <w:t>nwadley@cen.dgat.org.uk</w:t>
        </w:r>
      </w:hyperlink>
      <w:r>
        <w:rPr>
          <w:rStyle w:val="normaltextrun"/>
          <w:rFonts w:ascii="Gill Sans MT" w:hAnsi="Gill Sans MT" w:cs="Segoe UI"/>
          <w:lang w:val="en-US"/>
        </w:rPr>
        <w:t xml:space="preserve"> – please add ‘Admissions consultation comment’ to the email subject header. Comments should be received by no later than 9am on Monday 18 December 2023.</w:t>
      </w:r>
      <w:r>
        <w:rPr>
          <w:rStyle w:val="eop"/>
          <w:rFonts w:ascii="Gill Sans MT" w:hAnsi="Gill Sans MT" w:cs="Segoe UI"/>
        </w:rPr>
        <w:t> </w:t>
      </w:r>
    </w:p>
    <w:p w14:paraId="363CE457"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5910BBA4"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71FB5AD7"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rPr>
        <w:t>Yours sincerely</w:t>
      </w:r>
      <w:r>
        <w:rPr>
          <w:rStyle w:val="eop"/>
          <w:rFonts w:ascii="Gill Sans MT" w:hAnsi="Gill Sans MT" w:cs="Segoe UI"/>
        </w:rPr>
        <w:t> </w:t>
      </w:r>
    </w:p>
    <w:p w14:paraId="52D8E942"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66796C41"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3DB69A72" wp14:editId="214FE5E7">
            <wp:extent cx="1933575" cy="561975"/>
            <wp:effectExtent l="0" t="0" r="9525" b="9525"/>
            <wp:docPr id="1"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line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561975"/>
                    </a:xfrm>
                    <a:prstGeom prst="rect">
                      <a:avLst/>
                    </a:prstGeom>
                    <a:noFill/>
                    <a:ln>
                      <a:noFill/>
                    </a:ln>
                  </pic:spPr>
                </pic:pic>
              </a:graphicData>
            </a:graphic>
          </wp:inline>
        </w:drawing>
      </w:r>
      <w:r>
        <w:rPr>
          <w:rStyle w:val="eop"/>
          <w:rFonts w:ascii="Gill Sans MT" w:hAnsi="Gill Sans MT" w:cs="Segoe UI"/>
        </w:rPr>
        <w:t> </w:t>
      </w:r>
    </w:p>
    <w:p w14:paraId="5B3AED4D"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eop"/>
          <w:rFonts w:ascii="Gill Sans MT" w:hAnsi="Gill Sans MT" w:cs="Segoe UI"/>
        </w:rPr>
        <w:t> </w:t>
      </w:r>
    </w:p>
    <w:p w14:paraId="7EAE8E31"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rPr>
        <w:t>Nicki Wadley</w:t>
      </w:r>
      <w:r>
        <w:rPr>
          <w:rStyle w:val="eop"/>
          <w:rFonts w:ascii="Gill Sans MT" w:hAnsi="Gill Sans MT" w:cs="Segoe UI"/>
        </w:rPr>
        <w:t> </w:t>
      </w:r>
    </w:p>
    <w:p w14:paraId="0991EB3C" w14:textId="77777777" w:rsidR="00620D12" w:rsidRDefault="00620D12" w:rsidP="00620D12">
      <w:pPr>
        <w:pStyle w:val="paragraph"/>
        <w:spacing w:before="0" w:beforeAutospacing="0" w:after="0" w:afterAutospacing="0"/>
        <w:jc w:val="both"/>
        <w:textAlignment w:val="baseline"/>
        <w:rPr>
          <w:rFonts w:ascii="Segoe UI" w:hAnsi="Segoe UI" w:cs="Segoe UI"/>
          <w:sz w:val="18"/>
          <w:szCs w:val="18"/>
        </w:rPr>
      </w:pPr>
      <w:r>
        <w:rPr>
          <w:rStyle w:val="normaltextrun"/>
          <w:rFonts w:ascii="Gill Sans MT" w:hAnsi="Gill Sans MT" w:cs="Segoe UI"/>
          <w:b/>
          <w:bCs/>
        </w:rPr>
        <w:t>Head of governance and people</w:t>
      </w:r>
      <w:r>
        <w:rPr>
          <w:rStyle w:val="tabchar"/>
          <w:rFonts w:ascii="Calibri" w:hAnsi="Calibri" w:cs="Calibri"/>
        </w:rPr>
        <w:tab/>
      </w:r>
      <w:r>
        <w:rPr>
          <w:rStyle w:val="eop"/>
          <w:rFonts w:ascii="Gill Sans MT" w:hAnsi="Gill Sans MT" w:cs="Segoe UI"/>
          <w:sz w:val="22"/>
          <w:szCs w:val="22"/>
        </w:rPr>
        <w:t> </w:t>
      </w:r>
    </w:p>
    <w:p w14:paraId="378C3D3B" w14:textId="3DFA12F8" w:rsidR="0093053C" w:rsidRPr="008260E0" w:rsidRDefault="0093053C" w:rsidP="00930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rPr>
          <w:rFonts w:ascii="Gill Sans MT" w:hAnsi="Gill Sans MT"/>
          <w:sz w:val="22"/>
          <w:szCs w:val="22"/>
        </w:rPr>
      </w:pPr>
      <w:r w:rsidRPr="008260E0">
        <w:rPr>
          <w:rFonts w:ascii="Gill Sans MT" w:hAnsi="Gill Sans MT"/>
          <w:sz w:val="22"/>
          <w:szCs w:val="22"/>
        </w:rPr>
        <w:tab/>
      </w:r>
      <w:r w:rsidRPr="008260E0">
        <w:rPr>
          <w:rFonts w:ascii="Gill Sans MT" w:hAnsi="Gill Sans MT"/>
          <w:sz w:val="22"/>
          <w:szCs w:val="22"/>
        </w:rPr>
        <w:tab/>
      </w:r>
      <w:r w:rsidRPr="008260E0">
        <w:rPr>
          <w:rFonts w:ascii="Gill Sans MT" w:hAnsi="Gill Sans MT"/>
          <w:sz w:val="22"/>
          <w:szCs w:val="22"/>
        </w:rPr>
        <w:tab/>
      </w:r>
      <w:r w:rsidRPr="008260E0">
        <w:rPr>
          <w:rFonts w:ascii="Gill Sans MT" w:hAnsi="Gill Sans MT"/>
          <w:sz w:val="22"/>
          <w:szCs w:val="22"/>
        </w:rPr>
        <w:tab/>
      </w:r>
      <w:r w:rsidRPr="008260E0">
        <w:rPr>
          <w:rFonts w:ascii="Gill Sans MT" w:hAnsi="Gill Sans MT"/>
          <w:sz w:val="22"/>
          <w:szCs w:val="22"/>
        </w:rPr>
        <w:tab/>
        <w:t xml:space="preserve"> </w:t>
      </w:r>
    </w:p>
    <w:p w14:paraId="1A15CEBC" w14:textId="303DE346" w:rsidR="0093053C" w:rsidRPr="008260E0" w:rsidRDefault="0093053C" w:rsidP="00930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sz w:val="22"/>
          <w:szCs w:val="22"/>
        </w:rPr>
      </w:pPr>
    </w:p>
    <w:p w14:paraId="51A8D504" w14:textId="77777777" w:rsidR="0093053C" w:rsidRPr="008260E0" w:rsidRDefault="0093053C" w:rsidP="00930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sz w:val="22"/>
          <w:szCs w:val="22"/>
        </w:rPr>
      </w:pPr>
      <w:r w:rsidRPr="008260E0">
        <w:rPr>
          <w:rFonts w:ascii="Gill Sans MT" w:hAnsi="Gill Sans MT"/>
          <w:sz w:val="22"/>
          <w:szCs w:val="22"/>
        </w:rPr>
        <w:tab/>
      </w:r>
    </w:p>
    <w:p w14:paraId="5500E8AC" w14:textId="77777777" w:rsidR="0093053C" w:rsidRPr="008260E0" w:rsidRDefault="0093053C" w:rsidP="00930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sz w:val="22"/>
          <w:szCs w:val="22"/>
        </w:rPr>
      </w:pPr>
    </w:p>
    <w:p w14:paraId="1EEAEFBE" w14:textId="77777777" w:rsidR="0093053C" w:rsidRPr="008260E0" w:rsidRDefault="0093053C" w:rsidP="00930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Gill Sans MT" w:hAnsi="Gill Sans MT"/>
          <w:sz w:val="22"/>
          <w:szCs w:val="22"/>
        </w:rPr>
      </w:pPr>
    </w:p>
    <w:p w14:paraId="45C8A5AF" w14:textId="5A0959A0" w:rsidR="008D78B5" w:rsidRPr="008260E0" w:rsidRDefault="008D78B5" w:rsidP="0093053C">
      <w:pPr>
        <w:rPr>
          <w:rFonts w:ascii="Gill Sans MT" w:hAnsi="Gill Sans MT"/>
          <w:sz w:val="22"/>
          <w:szCs w:val="22"/>
        </w:rPr>
      </w:pPr>
    </w:p>
    <w:p w14:paraId="5D80E99E" w14:textId="5E1542BC" w:rsidR="00493B7C" w:rsidRPr="008260E0" w:rsidRDefault="00493B7C" w:rsidP="00493B7C">
      <w:pPr>
        <w:jc w:val="both"/>
        <w:rPr>
          <w:rFonts w:ascii="Gill Sans MT" w:hAnsi="Gill Sans MT" w:cs="Arial"/>
          <w:sz w:val="22"/>
          <w:szCs w:val="22"/>
        </w:rPr>
      </w:pPr>
    </w:p>
    <w:p w14:paraId="5FFBBA38" w14:textId="1E781FF3" w:rsidR="00672731" w:rsidRPr="008260E0" w:rsidRDefault="00672731" w:rsidP="00BC7C34">
      <w:pPr>
        <w:jc w:val="both"/>
        <w:rPr>
          <w:rFonts w:ascii="Gill Sans MT" w:hAnsi="Gill Sans MT" w:cs="Arial"/>
          <w:sz w:val="22"/>
          <w:szCs w:val="22"/>
        </w:rPr>
      </w:pPr>
    </w:p>
    <w:sectPr w:rsidR="00672731" w:rsidRPr="008260E0" w:rsidSect="00F0332B">
      <w:headerReference w:type="default" r:id="rId13"/>
      <w:footerReference w:type="default" r:id="rId14"/>
      <w:pgSz w:w="11900" w:h="16840"/>
      <w:pgMar w:top="2244" w:right="985" w:bottom="0"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EC45" w14:textId="77777777" w:rsidR="00656CCC" w:rsidRDefault="00656CCC" w:rsidP="00904086">
      <w:r>
        <w:separator/>
      </w:r>
    </w:p>
  </w:endnote>
  <w:endnote w:type="continuationSeparator" w:id="0">
    <w:p w14:paraId="4002B792" w14:textId="77777777" w:rsidR="00656CCC" w:rsidRDefault="00656CCC" w:rsidP="00904086">
      <w:r>
        <w:continuationSeparator/>
      </w:r>
    </w:p>
  </w:endnote>
  <w:endnote w:type="continuationNotice" w:id="1">
    <w:p w14:paraId="6B12057E" w14:textId="77777777" w:rsidR="00656CCC" w:rsidRDefault="00656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609E" w14:textId="4EB3B76C" w:rsidR="00904086" w:rsidRDefault="00672731" w:rsidP="00672731">
    <w:pPr>
      <w:pStyle w:val="Footer"/>
      <w:ind w:left="-993"/>
    </w:pPr>
    <w:r>
      <w:rPr>
        <w:noProof/>
        <w:lang w:val="en-GB" w:eastAsia="en-GB"/>
      </w:rPr>
      <w:drawing>
        <wp:inline distT="0" distB="0" distL="0" distR="0" wp14:anchorId="4D087F47" wp14:editId="0CF9184A">
          <wp:extent cx="7543800" cy="1195057"/>
          <wp:effectExtent l="0" t="0" r="0" b="0"/>
          <wp:docPr id="4" name="Picture 2" descr="Macintosh HD:Users:stella:Desktop:Sugar Ink Creative:Working:DGAT_02180_StationeryUpdate:DGAT_02180_Stationery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ella:Desktop:Sugar Ink Creative:Working:DGAT_02180_StationeryUpdate:DGAT_02180_Stationery_Letterhead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9505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4E3E" w14:textId="77777777" w:rsidR="00656CCC" w:rsidRDefault="00656CCC" w:rsidP="00904086">
      <w:r>
        <w:separator/>
      </w:r>
    </w:p>
  </w:footnote>
  <w:footnote w:type="continuationSeparator" w:id="0">
    <w:p w14:paraId="3BFF6022" w14:textId="77777777" w:rsidR="00656CCC" w:rsidRDefault="00656CCC" w:rsidP="00904086">
      <w:r>
        <w:continuationSeparator/>
      </w:r>
    </w:p>
  </w:footnote>
  <w:footnote w:type="continuationNotice" w:id="1">
    <w:p w14:paraId="5D1E938B" w14:textId="77777777" w:rsidR="00656CCC" w:rsidRDefault="00656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533B" w14:textId="3969C94F" w:rsidR="00904086" w:rsidRDefault="00672731" w:rsidP="00672731">
    <w:pPr>
      <w:pStyle w:val="Header"/>
      <w:ind w:right="-1765" w:hanging="949"/>
    </w:pPr>
    <w:r>
      <w:rPr>
        <w:noProof/>
        <w:lang w:val="en-GB" w:eastAsia="en-GB"/>
      </w:rPr>
      <w:drawing>
        <wp:inline distT="0" distB="0" distL="0" distR="0" wp14:anchorId="5382379D" wp14:editId="05B25A08">
          <wp:extent cx="7556500" cy="1765677"/>
          <wp:effectExtent l="0" t="0" r="0" b="12700"/>
          <wp:docPr id="3" name="Picture 1" descr="Macintosh HD:Users:stella:Desktop:Sugar Ink Creative:Working:DGAT_02180_StationeryUpdate:DGAT_02180_Stationery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Working:DGAT_02180_StationeryUpdate:DGAT_02180_Stationery_Letterhead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765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40F4"/>
    <w:multiLevelType w:val="multilevel"/>
    <w:tmpl w:val="3C4A4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E344A0"/>
    <w:multiLevelType w:val="multilevel"/>
    <w:tmpl w:val="C180F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C7495A"/>
    <w:multiLevelType w:val="multilevel"/>
    <w:tmpl w:val="A41EB6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47350B"/>
    <w:multiLevelType w:val="multilevel"/>
    <w:tmpl w:val="41327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42413">
    <w:abstractNumId w:val="0"/>
  </w:num>
  <w:num w:numId="2" w16cid:durableId="1269778416">
    <w:abstractNumId w:val="3"/>
  </w:num>
  <w:num w:numId="3" w16cid:durableId="554580955">
    <w:abstractNumId w:val="2"/>
  </w:num>
  <w:num w:numId="4" w16cid:durableId="1423339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2MzEzMzE1NzE1M7VU0lEKTi0uzszPAykwrwUAJzTEqSwAAAA="/>
  </w:docVars>
  <w:rsids>
    <w:rsidRoot w:val="00904086"/>
    <w:rsid w:val="000244BA"/>
    <w:rsid w:val="0006465D"/>
    <w:rsid w:val="000A2F8B"/>
    <w:rsid w:val="000A6E8E"/>
    <w:rsid w:val="000B5A5A"/>
    <w:rsid w:val="000C12FC"/>
    <w:rsid w:val="000C3882"/>
    <w:rsid w:val="000F79A5"/>
    <w:rsid w:val="00104918"/>
    <w:rsid w:val="00107A45"/>
    <w:rsid w:val="0015148E"/>
    <w:rsid w:val="00157740"/>
    <w:rsid w:val="0016384C"/>
    <w:rsid w:val="001E5C97"/>
    <w:rsid w:val="00235055"/>
    <w:rsid w:val="0024654D"/>
    <w:rsid w:val="002513AA"/>
    <w:rsid w:val="002646FE"/>
    <w:rsid w:val="00274D9B"/>
    <w:rsid w:val="00295501"/>
    <w:rsid w:val="00297A5A"/>
    <w:rsid w:val="002A552F"/>
    <w:rsid w:val="002B6B3D"/>
    <w:rsid w:val="0034157F"/>
    <w:rsid w:val="0034564C"/>
    <w:rsid w:val="00372B7F"/>
    <w:rsid w:val="00390D91"/>
    <w:rsid w:val="00391A2A"/>
    <w:rsid w:val="003C77FD"/>
    <w:rsid w:val="003F5F83"/>
    <w:rsid w:val="00415E08"/>
    <w:rsid w:val="0041681E"/>
    <w:rsid w:val="00422E95"/>
    <w:rsid w:val="00430E33"/>
    <w:rsid w:val="00431C41"/>
    <w:rsid w:val="00440210"/>
    <w:rsid w:val="0044391A"/>
    <w:rsid w:val="0047754A"/>
    <w:rsid w:val="00483379"/>
    <w:rsid w:val="004877A1"/>
    <w:rsid w:val="00493B7C"/>
    <w:rsid w:val="004E5A4F"/>
    <w:rsid w:val="00536592"/>
    <w:rsid w:val="00554CD4"/>
    <w:rsid w:val="00556315"/>
    <w:rsid w:val="00561099"/>
    <w:rsid w:val="00577C18"/>
    <w:rsid w:val="00581DAC"/>
    <w:rsid w:val="005A1331"/>
    <w:rsid w:val="005A6A9D"/>
    <w:rsid w:val="005F3B51"/>
    <w:rsid w:val="00620D12"/>
    <w:rsid w:val="00634401"/>
    <w:rsid w:val="00656CCC"/>
    <w:rsid w:val="00666287"/>
    <w:rsid w:val="00672731"/>
    <w:rsid w:val="006C04C0"/>
    <w:rsid w:val="007348FD"/>
    <w:rsid w:val="00741323"/>
    <w:rsid w:val="00754880"/>
    <w:rsid w:val="00775905"/>
    <w:rsid w:val="00777C19"/>
    <w:rsid w:val="007966A7"/>
    <w:rsid w:val="007B1078"/>
    <w:rsid w:val="007D7722"/>
    <w:rsid w:val="007E48EA"/>
    <w:rsid w:val="008179C0"/>
    <w:rsid w:val="008260E0"/>
    <w:rsid w:val="00884C35"/>
    <w:rsid w:val="00885D67"/>
    <w:rsid w:val="0089060B"/>
    <w:rsid w:val="00890DC9"/>
    <w:rsid w:val="008A0BA0"/>
    <w:rsid w:val="008B19B5"/>
    <w:rsid w:val="008D78B5"/>
    <w:rsid w:val="009002D4"/>
    <w:rsid w:val="00904086"/>
    <w:rsid w:val="009046B2"/>
    <w:rsid w:val="0093053C"/>
    <w:rsid w:val="0096031C"/>
    <w:rsid w:val="009B13C8"/>
    <w:rsid w:val="009C0371"/>
    <w:rsid w:val="009D7C99"/>
    <w:rsid w:val="009F3D1D"/>
    <w:rsid w:val="009F6940"/>
    <w:rsid w:val="00A04EC0"/>
    <w:rsid w:val="00A3661B"/>
    <w:rsid w:val="00A45EF5"/>
    <w:rsid w:val="00A468D4"/>
    <w:rsid w:val="00A63E44"/>
    <w:rsid w:val="00A912C1"/>
    <w:rsid w:val="00A963DB"/>
    <w:rsid w:val="00AA6E58"/>
    <w:rsid w:val="00AF48DC"/>
    <w:rsid w:val="00AF7ACF"/>
    <w:rsid w:val="00B47C80"/>
    <w:rsid w:val="00B540AA"/>
    <w:rsid w:val="00B551A0"/>
    <w:rsid w:val="00B70FCF"/>
    <w:rsid w:val="00B7238E"/>
    <w:rsid w:val="00B946CC"/>
    <w:rsid w:val="00B96A91"/>
    <w:rsid w:val="00BA78AC"/>
    <w:rsid w:val="00BB1723"/>
    <w:rsid w:val="00BC7C34"/>
    <w:rsid w:val="00BE65AE"/>
    <w:rsid w:val="00BE6673"/>
    <w:rsid w:val="00C13341"/>
    <w:rsid w:val="00C20B79"/>
    <w:rsid w:val="00C27824"/>
    <w:rsid w:val="00C706F0"/>
    <w:rsid w:val="00C91AF7"/>
    <w:rsid w:val="00C9207B"/>
    <w:rsid w:val="00C947D6"/>
    <w:rsid w:val="00CA0365"/>
    <w:rsid w:val="00CA4AC5"/>
    <w:rsid w:val="00CB0CF9"/>
    <w:rsid w:val="00CC7280"/>
    <w:rsid w:val="00CD4FA5"/>
    <w:rsid w:val="00D07C63"/>
    <w:rsid w:val="00D31F11"/>
    <w:rsid w:val="00D46642"/>
    <w:rsid w:val="00DE5DA8"/>
    <w:rsid w:val="00DF5D97"/>
    <w:rsid w:val="00E07F9A"/>
    <w:rsid w:val="00E43991"/>
    <w:rsid w:val="00E729F4"/>
    <w:rsid w:val="00E82191"/>
    <w:rsid w:val="00EA45DC"/>
    <w:rsid w:val="00EB5BCA"/>
    <w:rsid w:val="00EC6B22"/>
    <w:rsid w:val="00ED7D61"/>
    <w:rsid w:val="00F01243"/>
    <w:rsid w:val="00F0332B"/>
    <w:rsid w:val="00F03FA2"/>
    <w:rsid w:val="00F14841"/>
    <w:rsid w:val="00F14F5B"/>
    <w:rsid w:val="00F20C2D"/>
    <w:rsid w:val="00F44F88"/>
    <w:rsid w:val="00F56794"/>
    <w:rsid w:val="00F81D9D"/>
    <w:rsid w:val="00FA3D42"/>
    <w:rsid w:val="00FB4A1C"/>
    <w:rsid w:val="00FC1251"/>
    <w:rsid w:val="00FC6E20"/>
    <w:rsid w:val="00FC7A14"/>
    <w:rsid w:val="00FE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BA1BD"/>
  <w14:defaultImageDpi w14:val="330"/>
  <w15:docId w15:val="{EB805185-3DF3-4AB8-B83F-F119814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paragraph" w:customStyle="1" w:styleId="Body1">
    <w:name w:val="Body 1"/>
    <w:rsid w:val="00F0332B"/>
    <w:rPr>
      <w:rFonts w:ascii="Helvetica" w:eastAsia="ヒラギノ角ゴ Pro W3" w:hAnsi="Helvetica" w:cs="Times New Roman"/>
      <w:color w:val="000000"/>
      <w:szCs w:val="20"/>
      <w:lang w:eastAsia="en-GB"/>
    </w:rPr>
  </w:style>
  <w:style w:type="character" w:styleId="Hyperlink">
    <w:name w:val="Hyperlink"/>
    <w:basedOn w:val="DefaultParagraphFont"/>
    <w:uiPriority w:val="99"/>
    <w:unhideWhenUsed/>
    <w:rsid w:val="00CA0365"/>
    <w:rPr>
      <w:color w:val="0000FF" w:themeColor="hyperlink"/>
      <w:u w:val="single"/>
    </w:rPr>
  </w:style>
  <w:style w:type="character" w:styleId="UnresolvedMention">
    <w:name w:val="Unresolved Mention"/>
    <w:basedOn w:val="DefaultParagraphFont"/>
    <w:uiPriority w:val="99"/>
    <w:semiHidden/>
    <w:unhideWhenUsed/>
    <w:rsid w:val="00CA0365"/>
    <w:rPr>
      <w:color w:val="605E5C"/>
      <w:shd w:val="clear" w:color="auto" w:fill="E1DFDD"/>
    </w:rPr>
  </w:style>
  <w:style w:type="paragraph" w:customStyle="1" w:styleId="paragraph">
    <w:name w:val="paragraph"/>
    <w:basedOn w:val="Normal"/>
    <w:rsid w:val="00620D12"/>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620D12"/>
  </w:style>
  <w:style w:type="character" w:customStyle="1" w:styleId="eop">
    <w:name w:val="eop"/>
    <w:basedOn w:val="DefaultParagraphFont"/>
    <w:rsid w:val="00620D12"/>
  </w:style>
  <w:style w:type="character" w:customStyle="1" w:styleId="wacimagecontainer">
    <w:name w:val="wacimagecontainer"/>
    <w:basedOn w:val="DefaultParagraphFont"/>
    <w:rsid w:val="00620D12"/>
  </w:style>
  <w:style w:type="character" w:customStyle="1" w:styleId="tabchar">
    <w:name w:val="tabchar"/>
    <w:basedOn w:val="DefaultParagraphFont"/>
    <w:rsid w:val="00620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22562">
      <w:bodyDiv w:val="1"/>
      <w:marLeft w:val="0"/>
      <w:marRight w:val="0"/>
      <w:marTop w:val="0"/>
      <w:marBottom w:val="0"/>
      <w:divBdr>
        <w:top w:val="none" w:sz="0" w:space="0" w:color="auto"/>
        <w:left w:val="none" w:sz="0" w:space="0" w:color="auto"/>
        <w:bottom w:val="none" w:sz="0" w:space="0" w:color="auto"/>
        <w:right w:val="none" w:sz="0" w:space="0" w:color="auto"/>
      </w:divBdr>
    </w:div>
    <w:div w:id="909199058">
      <w:bodyDiv w:val="1"/>
      <w:marLeft w:val="0"/>
      <w:marRight w:val="0"/>
      <w:marTop w:val="0"/>
      <w:marBottom w:val="0"/>
      <w:divBdr>
        <w:top w:val="none" w:sz="0" w:space="0" w:color="auto"/>
        <w:left w:val="none" w:sz="0" w:space="0" w:color="auto"/>
        <w:bottom w:val="none" w:sz="0" w:space="0" w:color="auto"/>
        <w:right w:val="none" w:sz="0" w:space="0" w:color="auto"/>
      </w:divBdr>
    </w:div>
    <w:div w:id="954409748">
      <w:bodyDiv w:val="1"/>
      <w:marLeft w:val="0"/>
      <w:marRight w:val="0"/>
      <w:marTop w:val="0"/>
      <w:marBottom w:val="0"/>
      <w:divBdr>
        <w:top w:val="none" w:sz="0" w:space="0" w:color="auto"/>
        <w:left w:val="none" w:sz="0" w:space="0" w:color="auto"/>
        <w:bottom w:val="none" w:sz="0" w:space="0" w:color="auto"/>
        <w:right w:val="none" w:sz="0" w:space="0" w:color="auto"/>
      </w:divBdr>
    </w:div>
    <w:div w:id="1242835191">
      <w:bodyDiv w:val="1"/>
      <w:marLeft w:val="0"/>
      <w:marRight w:val="0"/>
      <w:marTop w:val="0"/>
      <w:marBottom w:val="0"/>
      <w:divBdr>
        <w:top w:val="none" w:sz="0" w:space="0" w:color="auto"/>
        <w:left w:val="none" w:sz="0" w:space="0" w:color="auto"/>
        <w:bottom w:val="none" w:sz="0" w:space="0" w:color="auto"/>
        <w:right w:val="none" w:sz="0" w:space="0" w:color="auto"/>
      </w:divBdr>
      <w:divsChild>
        <w:div w:id="2114547462">
          <w:marLeft w:val="0"/>
          <w:marRight w:val="0"/>
          <w:marTop w:val="0"/>
          <w:marBottom w:val="0"/>
          <w:divBdr>
            <w:top w:val="none" w:sz="0" w:space="0" w:color="auto"/>
            <w:left w:val="none" w:sz="0" w:space="0" w:color="auto"/>
            <w:bottom w:val="none" w:sz="0" w:space="0" w:color="auto"/>
            <w:right w:val="none" w:sz="0" w:space="0" w:color="auto"/>
          </w:divBdr>
        </w:div>
        <w:div w:id="1557737765">
          <w:marLeft w:val="0"/>
          <w:marRight w:val="0"/>
          <w:marTop w:val="0"/>
          <w:marBottom w:val="0"/>
          <w:divBdr>
            <w:top w:val="none" w:sz="0" w:space="0" w:color="auto"/>
            <w:left w:val="none" w:sz="0" w:space="0" w:color="auto"/>
            <w:bottom w:val="none" w:sz="0" w:space="0" w:color="auto"/>
            <w:right w:val="none" w:sz="0" w:space="0" w:color="auto"/>
          </w:divBdr>
        </w:div>
        <w:div w:id="1545748919">
          <w:marLeft w:val="0"/>
          <w:marRight w:val="0"/>
          <w:marTop w:val="0"/>
          <w:marBottom w:val="0"/>
          <w:divBdr>
            <w:top w:val="none" w:sz="0" w:space="0" w:color="auto"/>
            <w:left w:val="none" w:sz="0" w:space="0" w:color="auto"/>
            <w:bottom w:val="none" w:sz="0" w:space="0" w:color="auto"/>
            <w:right w:val="none" w:sz="0" w:space="0" w:color="auto"/>
          </w:divBdr>
        </w:div>
        <w:div w:id="385178814">
          <w:marLeft w:val="0"/>
          <w:marRight w:val="0"/>
          <w:marTop w:val="0"/>
          <w:marBottom w:val="0"/>
          <w:divBdr>
            <w:top w:val="none" w:sz="0" w:space="0" w:color="auto"/>
            <w:left w:val="none" w:sz="0" w:space="0" w:color="auto"/>
            <w:bottom w:val="none" w:sz="0" w:space="0" w:color="auto"/>
            <w:right w:val="none" w:sz="0" w:space="0" w:color="auto"/>
          </w:divBdr>
        </w:div>
        <w:div w:id="1988313445">
          <w:marLeft w:val="0"/>
          <w:marRight w:val="0"/>
          <w:marTop w:val="0"/>
          <w:marBottom w:val="0"/>
          <w:divBdr>
            <w:top w:val="none" w:sz="0" w:space="0" w:color="auto"/>
            <w:left w:val="none" w:sz="0" w:space="0" w:color="auto"/>
            <w:bottom w:val="none" w:sz="0" w:space="0" w:color="auto"/>
            <w:right w:val="none" w:sz="0" w:space="0" w:color="auto"/>
          </w:divBdr>
        </w:div>
        <w:div w:id="1349139628">
          <w:marLeft w:val="0"/>
          <w:marRight w:val="0"/>
          <w:marTop w:val="0"/>
          <w:marBottom w:val="0"/>
          <w:divBdr>
            <w:top w:val="none" w:sz="0" w:space="0" w:color="auto"/>
            <w:left w:val="none" w:sz="0" w:space="0" w:color="auto"/>
            <w:bottom w:val="none" w:sz="0" w:space="0" w:color="auto"/>
            <w:right w:val="none" w:sz="0" w:space="0" w:color="auto"/>
          </w:divBdr>
        </w:div>
        <w:div w:id="940796424">
          <w:marLeft w:val="0"/>
          <w:marRight w:val="0"/>
          <w:marTop w:val="0"/>
          <w:marBottom w:val="0"/>
          <w:divBdr>
            <w:top w:val="none" w:sz="0" w:space="0" w:color="auto"/>
            <w:left w:val="none" w:sz="0" w:space="0" w:color="auto"/>
            <w:bottom w:val="none" w:sz="0" w:space="0" w:color="auto"/>
            <w:right w:val="none" w:sz="0" w:space="0" w:color="auto"/>
          </w:divBdr>
        </w:div>
        <w:div w:id="1678770616">
          <w:marLeft w:val="0"/>
          <w:marRight w:val="0"/>
          <w:marTop w:val="0"/>
          <w:marBottom w:val="0"/>
          <w:divBdr>
            <w:top w:val="none" w:sz="0" w:space="0" w:color="auto"/>
            <w:left w:val="none" w:sz="0" w:space="0" w:color="auto"/>
            <w:bottom w:val="none" w:sz="0" w:space="0" w:color="auto"/>
            <w:right w:val="none" w:sz="0" w:space="0" w:color="auto"/>
          </w:divBdr>
        </w:div>
        <w:div w:id="2102984827">
          <w:marLeft w:val="0"/>
          <w:marRight w:val="0"/>
          <w:marTop w:val="0"/>
          <w:marBottom w:val="0"/>
          <w:divBdr>
            <w:top w:val="none" w:sz="0" w:space="0" w:color="auto"/>
            <w:left w:val="none" w:sz="0" w:space="0" w:color="auto"/>
            <w:bottom w:val="none" w:sz="0" w:space="0" w:color="auto"/>
            <w:right w:val="none" w:sz="0" w:space="0" w:color="auto"/>
          </w:divBdr>
        </w:div>
        <w:div w:id="1764110745">
          <w:marLeft w:val="0"/>
          <w:marRight w:val="0"/>
          <w:marTop w:val="0"/>
          <w:marBottom w:val="0"/>
          <w:divBdr>
            <w:top w:val="none" w:sz="0" w:space="0" w:color="auto"/>
            <w:left w:val="none" w:sz="0" w:space="0" w:color="auto"/>
            <w:bottom w:val="none" w:sz="0" w:space="0" w:color="auto"/>
            <w:right w:val="none" w:sz="0" w:space="0" w:color="auto"/>
          </w:divBdr>
        </w:div>
        <w:div w:id="1274509238">
          <w:marLeft w:val="0"/>
          <w:marRight w:val="0"/>
          <w:marTop w:val="0"/>
          <w:marBottom w:val="0"/>
          <w:divBdr>
            <w:top w:val="none" w:sz="0" w:space="0" w:color="auto"/>
            <w:left w:val="none" w:sz="0" w:space="0" w:color="auto"/>
            <w:bottom w:val="none" w:sz="0" w:space="0" w:color="auto"/>
            <w:right w:val="none" w:sz="0" w:space="0" w:color="auto"/>
          </w:divBdr>
        </w:div>
        <w:div w:id="897087234">
          <w:marLeft w:val="0"/>
          <w:marRight w:val="0"/>
          <w:marTop w:val="0"/>
          <w:marBottom w:val="0"/>
          <w:divBdr>
            <w:top w:val="none" w:sz="0" w:space="0" w:color="auto"/>
            <w:left w:val="none" w:sz="0" w:space="0" w:color="auto"/>
            <w:bottom w:val="none" w:sz="0" w:space="0" w:color="auto"/>
            <w:right w:val="none" w:sz="0" w:space="0" w:color="auto"/>
          </w:divBdr>
        </w:div>
        <w:div w:id="619336512">
          <w:marLeft w:val="0"/>
          <w:marRight w:val="0"/>
          <w:marTop w:val="0"/>
          <w:marBottom w:val="0"/>
          <w:divBdr>
            <w:top w:val="none" w:sz="0" w:space="0" w:color="auto"/>
            <w:left w:val="none" w:sz="0" w:space="0" w:color="auto"/>
            <w:bottom w:val="none" w:sz="0" w:space="0" w:color="auto"/>
            <w:right w:val="none" w:sz="0" w:space="0" w:color="auto"/>
          </w:divBdr>
        </w:div>
        <w:div w:id="1662654558">
          <w:marLeft w:val="0"/>
          <w:marRight w:val="0"/>
          <w:marTop w:val="0"/>
          <w:marBottom w:val="0"/>
          <w:divBdr>
            <w:top w:val="none" w:sz="0" w:space="0" w:color="auto"/>
            <w:left w:val="none" w:sz="0" w:space="0" w:color="auto"/>
            <w:bottom w:val="none" w:sz="0" w:space="0" w:color="auto"/>
            <w:right w:val="none" w:sz="0" w:space="0" w:color="auto"/>
          </w:divBdr>
        </w:div>
        <w:div w:id="1595475470">
          <w:marLeft w:val="0"/>
          <w:marRight w:val="0"/>
          <w:marTop w:val="0"/>
          <w:marBottom w:val="0"/>
          <w:divBdr>
            <w:top w:val="none" w:sz="0" w:space="0" w:color="auto"/>
            <w:left w:val="none" w:sz="0" w:space="0" w:color="auto"/>
            <w:bottom w:val="none" w:sz="0" w:space="0" w:color="auto"/>
            <w:right w:val="none" w:sz="0" w:space="0" w:color="auto"/>
          </w:divBdr>
        </w:div>
        <w:div w:id="1048409835">
          <w:marLeft w:val="0"/>
          <w:marRight w:val="0"/>
          <w:marTop w:val="0"/>
          <w:marBottom w:val="0"/>
          <w:divBdr>
            <w:top w:val="none" w:sz="0" w:space="0" w:color="auto"/>
            <w:left w:val="none" w:sz="0" w:space="0" w:color="auto"/>
            <w:bottom w:val="none" w:sz="0" w:space="0" w:color="auto"/>
            <w:right w:val="none" w:sz="0" w:space="0" w:color="auto"/>
          </w:divBdr>
        </w:div>
        <w:div w:id="1121730921">
          <w:marLeft w:val="0"/>
          <w:marRight w:val="0"/>
          <w:marTop w:val="0"/>
          <w:marBottom w:val="0"/>
          <w:divBdr>
            <w:top w:val="none" w:sz="0" w:space="0" w:color="auto"/>
            <w:left w:val="none" w:sz="0" w:space="0" w:color="auto"/>
            <w:bottom w:val="none" w:sz="0" w:space="0" w:color="auto"/>
            <w:right w:val="none" w:sz="0" w:space="0" w:color="auto"/>
          </w:divBdr>
        </w:div>
        <w:div w:id="1904830530">
          <w:marLeft w:val="0"/>
          <w:marRight w:val="0"/>
          <w:marTop w:val="0"/>
          <w:marBottom w:val="0"/>
          <w:divBdr>
            <w:top w:val="none" w:sz="0" w:space="0" w:color="auto"/>
            <w:left w:val="none" w:sz="0" w:space="0" w:color="auto"/>
            <w:bottom w:val="none" w:sz="0" w:space="0" w:color="auto"/>
            <w:right w:val="none" w:sz="0" w:space="0" w:color="auto"/>
          </w:divBdr>
        </w:div>
        <w:div w:id="1578637535">
          <w:marLeft w:val="0"/>
          <w:marRight w:val="0"/>
          <w:marTop w:val="0"/>
          <w:marBottom w:val="0"/>
          <w:divBdr>
            <w:top w:val="none" w:sz="0" w:space="0" w:color="auto"/>
            <w:left w:val="none" w:sz="0" w:space="0" w:color="auto"/>
            <w:bottom w:val="none" w:sz="0" w:space="0" w:color="auto"/>
            <w:right w:val="none" w:sz="0" w:space="0" w:color="auto"/>
          </w:divBdr>
        </w:div>
        <w:div w:id="911935854">
          <w:marLeft w:val="0"/>
          <w:marRight w:val="0"/>
          <w:marTop w:val="0"/>
          <w:marBottom w:val="0"/>
          <w:divBdr>
            <w:top w:val="none" w:sz="0" w:space="0" w:color="auto"/>
            <w:left w:val="none" w:sz="0" w:space="0" w:color="auto"/>
            <w:bottom w:val="none" w:sz="0" w:space="0" w:color="auto"/>
            <w:right w:val="none" w:sz="0" w:space="0" w:color="auto"/>
          </w:divBdr>
          <w:divsChild>
            <w:div w:id="733283184">
              <w:marLeft w:val="0"/>
              <w:marRight w:val="0"/>
              <w:marTop w:val="0"/>
              <w:marBottom w:val="0"/>
              <w:divBdr>
                <w:top w:val="none" w:sz="0" w:space="0" w:color="auto"/>
                <w:left w:val="none" w:sz="0" w:space="0" w:color="auto"/>
                <w:bottom w:val="none" w:sz="0" w:space="0" w:color="auto"/>
                <w:right w:val="none" w:sz="0" w:space="0" w:color="auto"/>
              </w:divBdr>
            </w:div>
            <w:div w:id="1860778374">
              <w:marLeft w:val="0"/>
              <w:marRight w:val="0"/>
              <w:marTop w:val="0"/>
              <w:marBottom w:val="0"/>
              <w:divBdr>
                <w:top w:val="none" w:sz="0" w:space="0" w:color="auto"/>
                <w:left w:val="none" w:sz="0" w:space="0" w:color="auto"/>
                <w:bottom w:val="none" w:sz="0" w:space="0" w:color="auto"/>
                <w:right w:val="none" w:sz="0" w:space="0" w:color="auto"/>
              </w:divBdr>
            </w:div>
            <w:div w:id="1944073895">
              <w:marLeft w:val="0"/>
              <w:marRight w:val="0"/>
              <w:marTop w:val="0"/>
              <w:marBottom w:val="0"/>
              <w:divBdr>
                <w:top w:val="none" w:sz="0" w:space="0" w:color="auto"/>
                <w:left w:val="none" w:sz="0" w:space="0" w:color="auto"/>
                <w:bottom w:val="none" w:sz="0" w:space="0" w:color="auto"/>
                <w:right w:val="none" w:sz="0" w:space="0" w:color="auto"/>
              </w:divBdr>
            </w:div>
            <w:div w:id="1007485199">
              <w:marLeft w:val="0"/>
              <w:marRight w:val="0"/>
              <w:marTop w:val="0"/>
              <w:marBottom w:val="0"/>
              <w:divBdr>
                <w:top w:val="none" w:sz="0" w:space="0" w:color="auto"/>
                <w:left w:val="none" w:sz="0" w:space="0" w:color="auto"/>
                <w:bottom w:val="none" w:sz="0" w:space="0" w:color="auto"/>
                <w:right w:val="none" w:sz="0" w:space="0" w:color="auto"/>
              </w:divBdr>
            </w:div>
            <w:div w:id="1323049037">
              <w:marLeft w:val="0"/>
              <w:marRight w:val="0"/>
              <w:marTop w:val="0"/>
              <w:marBottom w:val="0"/>
              <w:divBdr>
                <w:top w:val="none" w:sz="0" w:space="0" w:color="auto"/>
                <w:left w:val="none" w:sz="0" w:space="0" w:color="auto"/>
                <w:bottom w:val="none" w:sz="0" w:space="0" w:color="auto"/>
                <w:right w:val="none" w:sz="0" w:space="0" w:color="auto"/>
              </w:divBdr>
            </w:div>
          </w:divsChild>
        </w:div>
        <w:div w:id="2036884016">
          <w:marLeft w:val="0"/>
          <w:marRight w:val="0"/>
          <w:marTop w:val="0"/>
          <w:marBottom w:val="0"/>
          <w:divBdr>
            <w:top w:val="none" w:sz="0" w:space="0" w:color="auto"/>
            <w:left w:val="none" w:sz="0" w:space="0" w:color="auto"/>
            <w:bottom w:val="none" w:sz="0" w:space="0" w:color="auto"/>
            <w:right w:val="none" w:sz="0" w:space="0" w:color="auto"/>
          </w:divBdr>
          <w:divsChild>
            <w:div w:id="1100485763">
              <w:marLeft w:val="0"/>
              <w:marRight w:val="0"/>
              <w:marTop w:val="0"/>
              <w:marBottom w:val="0"/>
              <w:divBdr>
                <w:top w:val="none" w:sz="0" w:space="0" w:color="auto"/>
                <w:left w:val="none" w:sz="0" w:space="0" w:color="auto"/>
                <w:bottom w:val="none" w:sz="0" w:space="0" w:color="auto"/>
                <w:right w:val="none" w:sz="0" w:space="0" w:color="auto"/>
              </w:divBdr>
            </w:div>
            <w:div w:id="301738917">
              <w:marLeft w:val="0"/>
              <w:marRight w:val="0"/>
              <w:marTop w:val="0"/>
              <w:marBottom w:val="0"/>
              <w:divBdr>
                <w:top w:val="none" w:sz="0" w:space="0" w:color="auto"/>
                <w:left w:val="none" w:sz="0" w:space="0" w:color="auto"/>
                <w:bottom w:val="none" w:sz="0" w:space="0" w:color="auto"/>
                <w:right w:val="none" w:sz="0" w:space="0" w:color="auto"/>
              </w:divBdr>
            </w:div>
            <w:div w:id="2143040255">
              <w:marLeft w:val="0"/>
              <w:marRight w:val="0"/>
              <w:marTop w:val="0"/>
              <w:marBottom w:val="0"/>
              <w:divBdr>
                <w:top w:val="none" w:sz="0" w:space="0" w:color="auto"/>
                <w:left w:val="none" w:sz="0" w:space="0" w:color="auto"/>
                <w:bottom w:val="none" w:sz="0" w:space="0" w:color="auto"/>
                <w:right w:val="none" w:sz="0" w:space="0" w:color="auto"/>
              </w:divBdr>
            </w:div>
            <w:div w:id="1925727051">
              <w:marLeft w:val="0"/>
              <w:marRight w:val="0"/>
              <w:marTop w:val="0"/>
              <w:marBottom w:val="0"/>
              <w:divBdr>
                <w:top w:val="none" w:sz="0" w:space="0" w:color="auto"/>
                <w:left w:val="none" w:sz="0" w:space="0" w:color="auto"/>
                <w:bottom w:val="none" w:sz="0" w:space="0" w:color="auto"/>
                <w:right w:val="none" w:sz="0" w:space="0" w:color="auto"/>
              </w:divBdr>
            </w:div>
            <w:div w:id="1036662704">
              <w:marLeft w:val="0"/>
              <w:marRight w:val="0"/>
              <w:marTop w:val="0"/>
              <w:marBottom w:val="0"/>
              <w:divBdr>
                <w:top w:val="none" w:sz="0" w:space="0" w:color="auto"/>
                <w:left w:val="none" w:sz="0" w:space="0" w:color="auto"/>
                <w:bottom w:val="none" w:sz="0" w:space="0" w:color="auto"/>
                <w:right w:val="none" w:sz="0" w:space="0" w:color="auto"/>
              </w:divBdr>
            </w:div>
          </w:divsChild>
        </w:div>
        <w:div w:id="1640182471">
          <w:marLeft w:val="0"/>
          <w:marRight w:val="0"/>
          <w:marTop w:val="0"/>
          <w:marBottom w:val="0"/>
          <w:divBdr>
            <w:top w:val="none" w:sz="0" w:space="0" w:color="auto"/>
            <w:left w:val="none" w:sz="0" w:space="0" w:color="auto"/>
            <w:bottom w:val="none" w:sz="0" w:space="0" w:color="auto"/>
            <w:right w:val="none" w:sz="0" w:space="0" w:color="auto"/>
          </w:divBdr>
          <w:divsChild>
            <w:div w:id="2123263732">
              <w:marLeft w:val="0"/>
              <w:marRight w:val="0"/>
              <w:marTop w:val="0"/>
              <w:marBottom w:val="0"/>
              <w:divBdr>
                <w:top w:val="none" w:sz="0" w:space="0" w:color="auto"/>
                <w:left w:val="none" w:sz="0" w:space="0" w:color="auto"/>
                <w:bottom w:val="none" w:sz="0" w:space="0" w:color="auto"/>
                <w:right w:val="none" w:sz="0" w:space="0" w:color="auto"/>
              </w:divBdr>
            </w:div>
            <w:div w:id="775439626">
              <w:marLeft w:val="0"/>
              <w:marRight w:val="0"/>
              <w:marTop w:val="0"/>
              <w:marBottom w:val="0"/>
              <w:divBdr>
                <w:top w:val="none" w:sz="0" w:space="0" w:color="auto"/>
                <w:left w:val="none" w:sz="0" w:space="0" w:color="auto"/>
                <w:bottom w:val="none" w:sz="0" w:space="0" w:color="auto"/>
                <w:right w:val="none" w:sz="0" w:space="0" w:color="auto"/>
              </w:divBdr>
            </w:div>
            <w:div w:id="824470049">
              <w:marLeft w:val="0"/>
              <w:marRight w:val="0"/>
              <w:marTop w:val="0"/>
              <w:marBottom w:val="0"/>
              <w:divBdr>
                <w:top w:val="none" w:sz="0" w:space="0" w:color="auto"/>
                <w:left w:val="none" w:sz="0" w:space="0" w:color="auto"/>
                <w:bottom w:val="none" w:sz="0" w:space="0" w:color="auto"/>
                <w:right w:val="none" w:sz="0" w:space="0" w:color="auto"/>
              </w:divBdr>
            </w:div>
            <w:div w:id="714155158">
              <w:marLeft w:val="0"/>
              <w:marRight w:val="0"/>
              <w:marTop w:val="0"/>
              <w:marBottom w:val="0"/>
              <w:divBdr>
                <w:top w:val="none" w:sz="0" w:space="0" w:color="auto"/>
                <w:left w:val="none" w:sz="0" w:space="0" w:color="auto"/>
                <w:bottom w:val="none" w:sz="0" w:space="0" w:color="auto"/>
                <w:right w:val="none" w:sz="0" w:space="0" w:color="auto"/>
              </w:divBdr>
            </w:div>
            <w:div w:id="259603423">
              <w:marLeft w:val="0"/>
              <w:marRight w:val="0"/>
              <w:marTop w:val="0"/>
              <w:marBottom w:val="0"/>
              <w:divBdr>
                <w:top w:val="none" w:sz="0" w:space="0" w:color="auto"/>
                <w:left w:val="none" w:sz="0" w:space="0" w:color="auto"/>
                <w:bottom w:val="none" w:sz="0" w:space="0" w:color="auto"/>
                <w:right w:val="none" w:sz="0" w:space="0" w:color="auto"/>
              </w:divBdr>
            </w:div>
          </w:divsChild>
        </w:div>
        <w:div w:id="459955375">
          <w:marLeft w:val="0"/>
          <w:marRight w:val="0"/>
          <w:marTop w:val="0"/>
          <w:marBottom w:val="0"/>
          <w:divBdr>
            <w:top w:val="none" w:sz="0" w:space="0" w:color="auto"/>
            <w:left w:val="none" w:sz="0" w:space="0" w:color="auto"/>
            <w:bottom w:val="none" w:sz="0" w:space="0" w:color="auto"/>
            <w:right w:val="none" w:sz="0" w:space="0" w:color="auto"/>
          </w:divBdr>
        </w:div>
        <w:div w:id="1100418822">
          <w:marLeft w:val="0"/>
          <w:marRight w:val="0"/>
          <w:marTop w:val="0"/>
          <w:marBottom w:val="0"/>
          <w:divBdr>
            <w:top w:val="none" w:sz="0" w:space="0" w:color="auto"/>
            <w:left w:val="none" w:sz="0" w:space="0" w:color="auto"/>
            <w:bottom w:val="none" w:sz="0" w:space="0" w:color="auto"/>
            <w:right w:val="none" w:sz="0" w:space="0" w:color="auto"/>
          </w:divBdr>
        </w:div>
        <w:div w:id="1455908054">
          <w:marLeft w:val="0"/>
          <w:marRight w:val="0"/>
          <w:marTop w:val="0"/>
          <w:marBottom w:val="0"/>
          <w:divBdr>
            <w:top w:val="none" w:sz="0" w:space="0" w:color="auto"/>
            <w:left w:val="none" w:sz="0" w:space="0" w:color="auto"/>
            <w:bottom w:val="none" w:sz="0" w:space="0" w:color="auto"/>
            <w:right w:val="none" w:sz="0" w:space="0" w:color="auto"/>
          </w:divBdr>
        </w:div>
        <w:div w:id="113640480">
          <w:marLeft w:val="0"/>
          <w:marRight w:val="0"/>
          <w:marTop w:val="0"/>
          <w:marBottom w:val="0"/>
          <w:divBdr>
            <w:top w:val="none" w:sz="0" w:space="0" w:color="auto"/>
            <w:left w:val="none" w:sz="0" w:space="0" w:color="auto"/>
            <w:bottom w:val="none" w:sz="0" w:space="0" w:color="auto"/>
            <w:right w:val="none" w:sz="0" w:space="0" w:color="auto"/>
          </w:divBdr>
        </w:div>
        <w:div w:id="1075709200">
          <w:marLeft w:val="0"/>
          <w:marRight w:val="0"/>
          <w:marTop w:val="0"/>
          <w:marBottom w:val="0"/>
          <w:divBdr>
            <w:top w:val="none" w:sz="0" w:space="0" w:color="auto"/>
            <w:left w:val="none" w:sz="0" w:space="0" w:color="auto"/>
            <w:bottom w:val="none" w:sz="0" w:space="0" w:color="auto"/>
            <w:right w:val="none" w:sz="0" w:space="0" w:color="auto"/>
          </w:divBdr>
        </w:div>
        <w:div w:id="948927361">
          <w:marLeft w:val="0"/>
          <w:marRight w:val="0"/>
          <w:marTop w:val="0"/>
          <w:marBottom w:val="0"/>
          <w:divBdr>
            <w:top w:val="none" w:sz="0" w:space="0" w:color="auto"/>
            <w:left w:val="none" w:sz="0" w:space="0" w:color="auto"/>
            <w:bottom w:val="none" w:sz="0" w:space="0" w:color="auto"/>
            <w:right w:val="none" w:sz="0" w:space="0" w:color="auto"/>
          </w:divBdr>
        </w:div>
        <w:div w:id="10289894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wadley@cen.dga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gat@cen.dga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0" ma:contentTypeDescription="Create a new document." ma:contentTypeScope="" ma:versionID="23e47fde2c4da145731e3f3631440f67">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5f33637f067486472057ba86dc71dca4"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137B6-6C84-4D6B-8BF8-A58D01829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8ED52-7DE4-4F5C-AF79-782D94AE0BC6}">
  <ds:schemaRefs>
    <ds:schemaRef ds:uri="http://schemas.microsoft.com/office/2006/metadata/properties"/>
    <ds:schemaRef ds:uri="http://schemas.microsoft.com/office/infopath/2007/PartnerControls"/>
    <ds:schemaRef ds:uri="35190a7b-30f5-4cce-b7f0-877bdf7b4a7b"/>
    <ds:schemaRef ds:uri="617caeb7-04a7-40ce-9c0a-6dbb8b1c6386"/>
  </ds:schemaRefs>
</ds:datastoreItem>
</file>

<file path=customXml/itemProps3.xml><?xml version="1.0" encoding="utf-8"?>
<ds:datastoreItem xmlns:ds="http://schemas.openxmlformats.org/officeDocument/2006/customXml" ds:itemID="{00602964-43D4-426A-8303-B7780144A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Edwards</dc:creator>
  <cp:lastModifiedBy>Nicky Oates (Clerk)</cp:lastModifiedBy>
  <cp:revision>4</cp:revision>
  <dcterms:created xsi:type="dcterms:W3CDTF">2023-10-25T09:18:00Z</dcterms:created>
  <dcterms:modified xsi:type="dcterms:W3CDTF">2023-10-25T10:22:00Z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ies>
</file>